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4d4d4d"/>
        </w:rPr>
      </w:pPr>
      <w:r w:rsidDel="00000000" w:rsidR="00000000" w:rsidRPr="00000000">
        <w:rPr>
          <w:sz w:val="20"/>
          <w:szCs w:val="20"/>
          <w:rtl w:val="0"/>
        </w:rPr>
        <w:t xml:space="preserve">December 2025</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color w:val="000000"/>
          <w:sz w:val="22"/>
          <w:szCs w:val="22"/>
        </w:rPr>
      </w:pPr>
      <w:bookmarkStart w:colFirst="0" w:colLast="0" w:name="_3ddzffltk5xr" w:id="0"/>
      <w:bookmarkEnd w:id="0"/>
      <w:r w:rsidDel="00000000" w:rsidR="00000000" w:rsidRPr="00000000">
        <w:rPr>
          <w:color w:val="000000"/>
          <w:sz w:val="22"/>
          <w:szCs w:val="22"/>
          <w:rtl w:val="0"/>
        </w:rPr>
        <w:t xml:space="preserve">Dear Minister McCarthy, </w:t>
      </w:r>
    </w:p>
    <w:p w:rsidR="00000000" w:rsidDel="00000000" w:rsidP="00000000" w:rsidRDefault="00000000" w:rsidRPr="00000000" w14:paraId="00000003">
      <w:pPr>
        <w:spacing w:after="240" w:before="240" w:lineRule="auto"/>
        <w:rPr>
          <w:b w:val="1"/>
          <w:bCs w:val="1"/>
          <w:color w:val="4d4d4d"/>
          <w:sz w:val="24"/>
          <w:szCs w:val="24"/>
        </w:rPr>
      </w:pPr>
      <w:r w:rsidDel="00000000" w:rsidR="00000000" w:rsidRPr="00000000">
        <w:rPr>
          <w:b w:val="1"/>
          <w:bCs w:val="1"/>
          <w:rtl w:val="0"/>
        </w:rPr>
        <w:t xml:space="preserve">Re: T</w:t>
      </w:r>
      <w:r w:rsidDel="00000000" w:rsidR="00000000" w:rsidRPr="00000000">
        <w:rPr>
          <w:b w:val="1"/>
          <w:bCs w:val="1"/>
          <w:rtl w:val="0"/>
        </w:rPr>
        <w:t xml:space="preserve">he Species Conservation Act (SCA) under Bill 5: Protecting Ontario by Unleashing Our Economy Act, 2025</w:t>
      </w:r>
      <w:r w:rsidDel="00000000" w:rsidR="00000000" w:rsidRPr="00000000">
        <w:rPr>
          <w:rtl w:val="0"/>
        </w:rPr>
      </w:r>
    </w:p>
    <w:p w:rsidR="00000000" w:rsidDel="00000000" w:rsidP="00000000" w:rsidRDefault="00000000" w:rsidRPr="00000000" w14:paraId="00000004">
      <w:pPr>
        <w:spacing w:after="240" w:before="240" w:lineRule="auto"/>
        <w:rPr>
          <w:color w:val="4d4d4d"/>
        </w:rPr>
      </w:pPr>
      <w:r w:rsidDel="00000000" w:rsidR="00000000" w:rsidRPr="00000000">
        <w:rPr>
          <w:color w:val="4d4d4d"/>
          <w:rtl w:val="0"/>
        </w:rPr>
        <w:t xml:space="preserve">While Bill 5 and the new </w:t>
      </w:r>
      <w:r w:rsidDel="00000000" w:rsidR="00000000" w:rsidRPr="00000000">
        <w:rPr>
          <w:i w:val="1"/>
          <w:iCs w:val="1"/>
          <w:color w:val="4d4d4d"/>
          <w:rtl w:val="0"/>
        </w:rPr>
        <w:t xml:space="preserve">Species Conservation Act</w:t>
      </w:r>
      <w:r w:rsidDel="00000000" w:rsidR="00000000" w:rsidRPr="00000000">
        <w:rPr>
          <w:color w:val="4d4d4d"/>
          <w:rtl w:val="0"/>
        </w:rPr>
        <w:t xml:space="preserve"> aim to speed up development, they risk weakening protections for species at risk and their habitats. Permits or registrations may replace science-based safeguards, reducing transparency and public oversight.</w:t>
      </w:r>
    </w:p>
    <w:p w:rsidR="00000000" w:rsidDel="00000000" w:rsidP="00000000" w:rsidRDefault="00000000" w:rsidRPr="00000000" w14:paraId="00000005">
      <w:pPr>
        <w:spacing w:after="240" w:before="240" w:lineRule="auto"/>
        <w:rPr>
          <w:color w:val="4d4d4d"/>
        </w:rPr>
      </w:pPr>
      <w:r w:rsidDel="00000000" w:rsidR="00000000" w:rsidRPr="00000000">
        <w:rPr>
          <w:color w:val="4d4d4d"/>
          <w:rtl w:val="0"/>
        </w:rPr>
        <w:t xml:space="preserve">I urge the Ministry to reconsider and ensure strong, science-driven protections remain, require independent habitat mapping and monitoring, and keep all permits and registrations open to public review.</w:t>
      </w:r>
    </w:p>
    <w:p w:rsidR="00000000" w:rsidDel="00000000" w:rsidP="00000000" w:rsidRDefault="00000000" w:rsidRPr="00000000" w14:paraId="00000006">
      <w:pPr>
        <w:spacing w:after="240" w:before="240" w:lineRule="auto"/>
        <w:rPr>
          <w:b w:val="1"/>
          <w:bCs w:val="1"/>
          <w:color w:val="4d4d4d"/>
          <w:sz w:val="24"/>
          <w:szCs w:val="24"/>
        </w:rPr>
      </w:pPr>
      <w:r w:rsidDel="00000000" w:rsidR="00000000" w:rsidRPr="00000000">
        <w:rPr>
          <w:color w:val="4d4d4d"/>
          <w:rtl w:val="0"/>
        </w:rPr>
        <w:t xml:space="preserve">Protecting species is critical not only for Ontario’s ecosystems, clean water, and long-term environmental health, but also for climate resilience. Healthy wetlands, forests, and grasslands store carbon, reduce flooding, and buffer communities from extreme weather. These are key to meeting Ontario’s and Canada’s net-zero commitments. Weakening species protection undermines both biodiversity and climate goals at a time when nature-based climate solutions are urgently needed.</w:t>
      </w:r>
      <w:r w:rsidDel="00000000" w:rsidR="00000000" w:rsidRPr="00000000">
        <w:rPr>
          <w:rtl w:val="0"/>
        </w:rPr>
      </w:r>
    </w:p>
    <w:p w:rsidR="00000000" w:rsidDel="00000000" w:rsidP="00000000" w:rsidRDefault="00000000" w:rsidRPr="00000000" w14:paraId="00000007">
      <w:pPr>
        <w:spacing w:after="240" w:before="240" w:lineRule="auto"/>
        <w:rPr>
          <w:b w:val="1"/>
          <w:bCs w:val="1"/>
          <w:color w:val="4d4d4d"/>
        </w:rPr>
      </w:pPr>
      <w:r w:rsidDel="00000000" w:rsidR="00000000" w:rsidRPr="00000000">
        <w:rPr>
          <w:b w:val="1"/>
          <w:bCs w:val="1"/>
          <w:color w:val="4d4d4d"/>
          <w:rtl w:val="0"/>
        </w:rPr>
        <w:t xml:space="preserve">Sources</w:t>
      </w:r>
    </w:p>
    <w:p w:rsidR="00000000" w:rsidDel="00000000" w:rsidP="00000000" w:rsidRDefault="00000000" w:rsidRPr="00000000" w14:paraId="00000008">
      <w:pPr>
        <w:numPr>
          <w:ilvl w:val="0"/>
          <w:numId w:val="1"/>
        </w:numPr>
        <w:spacing w:after="0" w:afterAutospacing="0" w:before="240" w:lineRule="auto"/>
        <w:ind w:left="720" w:hanging="360"/>
        <w:rPr>
          <w:color w:val="4d4d4d"/>
        </w:rPr>
      </w:pPr>
      <w:r w:rsidDel="00000000" w:rsidR="00000000" w:rsidRPr="00000000">
        <w:rPr>
          <w:i w:val="1"/>
          <w:iCs w:val="1"/>
          <w:color w:val="4d4d4d"/>
          <w:rtl w:val="0"/>
        </w:rPr>
        <w:t xml:space="preserve">Canadian Net-Zero Emissions Accountability Act</w:t>
      </w:r>
      <w:r w:rsidDel="00000000" w:rsidR="00000000" w:rsidRPr="00000000">
        <w:rPr>
          <w:color w:val="4d4d4d"/>
          <w:rtl w:val="0"/>
        </w:rPr>
        <w:t xml:space="preserve">, S.C. 2021, c. 22. [Link: </w:t>
      </w:r>
      <w:hyperlink r:id="rId6">
        <w:r w:rsidDel="00000000" w:rsidR="00000000" w:rsidRPr="00000000">
          <w:rPr>
            <w:color w:val="1155cc"/>
            <w:u w:val="single"/>
            <w:rtl w:val="0"/>
          </w:rPr>
          <w:t xml:space="preserve">https://laws-lois.justice.gc.ca/eng/acts/C-19.3/</w:t>
        </w:r>
      </w:hyperlink>
      <w:r w:rsidDel="00000000" w:rsidR="00000000" w:rsidRPr="00000000">
        <w:rPr>
          <w:color w:val="4d4d4d"/>
          <w:rtl w:val="0"/>
        </w:rPr>
        <w:t xml:space="preserve">]</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4d4d4d"/>
        </w:rPr>
      </w:pPr>
      <w:r w:rsidDel="00000000" w:rsidR="00000000" w:rsidRPr="00000000">
        <w:rPr>
          <w:color w:val="4d4d4d"/>
          <w:rtl w:val="0"/>
        </w:rPr>
        <w:t xml:space="preserve">Government of Canada, </w:t>
      </w:r>
      <w:r w:rsidDel="00000000" w:rsidR="00000000" w:rsidRPr="00000000">
        <w:rPr>
          <w:i w:val="1"/>
          <w:iCs w:val="1"/>
          <w:color w:val="4d4d4d"/>
          <w:rtl w:val="0"/>
        </w:rPr>
        <w:t xml:space="preserve">Canada’s 2030 Biodiversity Strategy: Nature Positive by 2030</w:t>
      </w:r>
      <w:r w:rsidDel="00000000" w:rsidR="00000000" w:rsidRPr="00000000">
        <w:rPr>
          <w:color w:val="4d4d4d"/>
          <w:rtl w:val="0"/>
        </w:rPr>
        <w:t xml:space="preserve">, 2022. [Link: </w:t>
      </w:r>
      <w:hyperlink r:id="rId7">
        <w:r w:rsidDel="00000000" w:rsidR="00000000" w:rsidRPr="00000000">
          <w:rPr>
            <w:color w:val="1155cc"/>
            <w:u w:val="single"/>
            <w:rtl w:val="0"/>
          </w:rPr>
          <w:t xml:space="preserve">https://www.canada.ca/en/environment-climate-change/services/biodiversity/strategy.html</w:t>
        </w:r>
      </w:hyperlink>
      <w:r w:rsidDel="00000000" w:rsidR="00000000" w:rsidRPr="00000000">
        <w:rPr>
          <w:color w:val="4d4d4d"/>
          <w:rtl w:val="0"/>
        </w:rPr>
        <w:t xml:space="preserve">]</w:t>
      </w:r>
    </w:p>
    <w:p w:rsidR="00000000" w:rsidDel="00000000" w:rsidP="00000000" w:rsidRDefault="00000000" w:rsidRPr="00000000" w14:paraId="0000000A">
      <w:pPr>
        <w:numPr>
          <w:ilvl w:val="0"/>
          <w:numId w:val="1"/>
        </w:numPr>
        <w:spacing w:after="240" w:before="0" w:beforeAutospacing="0" w:lineRule="auto"/>
        <w:ind w:left="720" w:hanging="360"/>
        <w:rPr>
          <w:b w:val="1"/>
          <w:bCs w:val="1"/>
          <w:color w:val="4d4d4d"/>
          <w:sz w:val="24"/>
          <w:szCs w:val="24"/>
        </w:rPr>
      </w:pPr>
      <w:r w:rsidDel="00000000" w:rsidR="00000000" w:rsidRPr="00000000">
        <w:rPr>
          <w:i w:val="1"/>
          <w:iCs w:val="1"/>
          <w:color w:val="4d4d4d"/>
          <w:rtl w:val="0"/>
        </w:rPr>
        <w:t xml:space="preserve">Endangered Species Act, 2007</w:t>
      </w:r>
      <w:r w:rsidDel="00000000" w:rsidR="00000000" w:rsidRPr="00000000">
        <w:rPr>
          <w:color w:val="4d4d4d"/>
          <w:rtl w:val="0"/>
        </w:rPr>
        <w:t xml:space="preserve">, S.O. 2007, c. 6. [Link: </w:t>
      </w:r>
      <w:hyperlink r:id="rId8">
        <w:r w:rsidDel="00000000" w:rsidR="00000000" w:rsidRPr="00000000">
          <w:rPr>
            <w:color w:val="1155cc"/>
            <w:u w:val="single"/>
            <w:rtl w:val="0"/>
          </w:rPr>
          <w:t xml:space="preserve">https://www.ontario.ca/laws/statute/07e06</w:t>
        </w:r>
      </w:hyperlink>
      <w:r w:rsidDel="00000000" w:rsidR="00000000" w:rsidRPr="00000000">
        <w:rPr>
          <w:color w:val="4d4d4d"/>
          <w:rtl w:val="0"/>
        </w:rPr>
        <w:t xml:space="preserve">]</w:t>
      </w:r>
      <w:r w:rsidDel="00000000" w:rsidR="00000000" w:rsidRPr="00000000">
        <w:rPr>
          <w:b w:val="1"/>
          <w:bCs w:val="1"/>
          <w:color w:val="4d4d4d"/>
          <w:sz w:val="24"/>
          <w:szCs w:val="24"/>
          <w:rtl w:val="0"/>
        </w:rPr>
        <w:br w:type="textWrapping"/>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aws-lois.justice.gc.ca/eng/acts/C-19.3/" TargetMode="External"/><Relationship Id="rId7" Type="http://schemas.openxmlformats.org/officeDocument/2006/relationships/hyperlink" Target="https://www.canada.ca/en/environment-climate-change/services/biodiversity/strategy.html" TargetMode="External"/><Relationship Id="rId8" Type="http://schemas.openxmlformats.org/officeDocument/2006/relationships/hyperlink" Target="https://www.ontario.ca/laws/statute/07e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